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30"/>
                <w:szCs w:val="30"/>
              </w:rPr>
              <w:t xml:space="preserve">HISTORIA CLÍNICA PEDIÁTRICA</w:t>
            </w:r>
          </w:p>
          <w:p>
            <w:pPr>
              <w:spacing w:before="60"/>
            </w:pPr>
            <w:r>
              <w:rPr>
                <w:rFonts w:ascii="Calibri" w:cs="Calibri" w:eastAsia="Calibri" w:hAnsi="Calibri"/>
                <w:color w:val="C7D8EC"/>
                <w:sz w:val="17"/>
                <w:szCs w:val="17"/>
              </w:rPr>
              <w:t xml:space="preserve">Plantilla para consultas de pediatría  ·  Conforme al contenido mínimo de la Ley 41/2002</w:t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753"/>
        <w:gridCol w:w="2200"/>
        <w:gridCol w:w="2753"/>
      </w:tblGrid>
      <w:tr>
        <w:tc>
          <w:tcPr>
            <w:tcW w:type="dxa" w:w="2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historia</w:t>
            </w:r>
          </w:p>
        </w:tc>
        <w:tc>
          <w:tcPr>
            <w:tcW w:type="dxa" w:w="27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Fecha</w:t>
            </w:r>
          </w:p>
        </w:tc>
        <w:tc>
          <w:tcPr>
            <w:tcW w:type="dxa" w:w="27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Pediatra</w:t>
            </w:r>
          </w:p>
        </w:tc>
        <w:tc>
          <w:tcPr>
            <w:tcW w:type="dxa" w:w="27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Nº colegiado</w:t>
            </w:r>
          </w:p>
        </w:tc>
        <w:tc>
          <w:tcPr>
            <w:tcW w:type="dxa" w:w="27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1.  DATOS DE FILIACIÓN Y TUTOR LEGAL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706"/>
      </w:tblGrid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y apellidos del menor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Fecha de nacimiento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Sexo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del padre / tutor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Nombre de la madre / tutora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Guarda y custodia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Teléfono de contacto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Centro de salud de referencia</w:t>
            </w:r>
          </w:p>
        </w:tc>
        <w:tc>
          <w:tcPr>
            <w:tcW w:type="dxa" w:w="67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La guarda y custodia condiciona quién puede consentir y quién puede acceder a la historia.</w:t>
      </w:r>
    </w:p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2.  MOTIVO DE CONSULTA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Con las palabras del acompañante, entrecomilladas. Anota SIEMPRE quién informa y la fiabilidad de la información.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3.  ANTECEDENTES PERINATALES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Embarazo (controlado / incidencias)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Semanas de gestación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Tipo de parto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Peso al nacer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Talla al nacer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Test de Apgar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Cribado metabólico y auditivo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Ingreso neonatal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Lactancia materna y duración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4.  ANTECEDENTES PERSONALES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Enfermedades previas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Ingresos y cirugías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ALERGIAS (alimentarias y medicamentosas)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Medicación habitual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Hábito intestinal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Hábito del sueño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5.  ANTECEDENTES FAMILIARES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Padre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Madre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Hermanos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Consanguinidad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Atopia / enfermedades hereditarias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6.  ALIMENTACIÓN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Tipo de lactancia y duración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Inicio de alimentación complementaria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Dieta actual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Apetito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Suplementos (vitamina D, hierro)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7.  DESARROLLO PSICOMOTOR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Anota la edad a la que se alcanzó cada hito. Un retraso suele ser el primer signo detectable.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53"/>
        <w:gridCol w:w="2900"/>
        <w:gridCol w:w="2053"/>
      </w:tblGrid>
      <w:tr>
        <w:trPr>
          <w:tblHeader/>
        </w:trPr>
        <w:tc>
          <w:tcPr>
            <w:tcW w:type="dxa" w:w="2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Hito</w:t>
            </w:r>
          </w:p>
        </w:tc>
        <w:tc>
          <w:tcPr>
            <w:tcW w:type="dxa" w:w="2053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Edad alcanzada</w:t>
            </w:r>
          </w:p>
        </w:tc>
        <w:tc>
          <w:tcPr>
            <w:tcW w:type="dxa" w:w="2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Hito</w:t>
            </w:r>
          </w:p>
        </w:tc>
        <w:tc>
          <w:tcPr>
            <w:tcW w:type="dxa" w:w="2053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Edad alcanzada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53"/>
        <w:gridCol w:w="2900"/>
        <w:gridCol w:w="2053"/>
      </w:tblGrid>
      <w:tr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Sostén cefálico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Bipedestación con apoyo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Sedestación sin apoyo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Marcha autónoma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Volteo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Primeras palabras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Pinza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Frases de dos palabras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Gateo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7"/>
                <w:szCs w:val="17"/>
              </w:rPr>
              <w:t xml:space="preserve">Control de esfínteres</w:t>
            </w:r>
          </w:p>
        </w:tc>
        <w:tc>
          <w:tcPr>
            <w:tcW w:type="dxa" w:w="2053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8.  CALENDARIO VACUNAL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El calendario vacunal varía entre comunidades autónomas. Anota también las no administradas y el motivo.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1800"/>
        <w:gridCol w:w="3506"/>
      </w:tblGrid>
      <w:tr>
        <w:trPr>
          <w:tblHeader/>
        </w:trPr>
        <w:tc>
          <w:tcPr>
            <w:tcW w:type="dxa" w:w="30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Vacuna</w:t>
            </w:r>
          </w:p>
        </w:tc>
        <w:tc>
          <w:tcPr>
            <w:tcW w:type="dxa" w:w="16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Fecha</w:t>
            </w:r>
          </w:p>
        </w:tc>
        <w:tc>
          <w:tcPr>
            <w:tcW w:type="dxa" w:w="18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Lote</w:t>
            </w:r>
          </w:p>
        </w:tc>
        <w:tc>
          <w:tcPr>
            <w:tcW w:type="dxa" w:w="3506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Observaciones</w:t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35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9.  SOMATOMETRÍA Y PERCENTILES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Lo relevante no es el valor puntual, sino que el niño se mantenga en su carril de crecimiento.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900"/>
        <w:gridCol w:w="1000"/>
        <w:gridCol w:w="700"/>
        <w:gridCol w:w="1000"/>
        <w:gridCol w:w="700"/>
        <w:gridCol w:w="1300"/>
        <w:gridCol w:w="700"/>
        <w:gridCol w:w="1006"/>
        <w:gridCol w:w="1300"/>
      </w:tblGrid>
      <w:tr>
        <w:trPr>
          <w:tblHeader/>
        </w:trPr>
        <w:tc>
          <w:tcPr>
            <w:tcW w:type="dxa" w:w="13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Fecha</w:t>
            </w:r>
          </w:p>
        </w:tc>
        <w:tc>
          <w:tcPr>
            <w:tcW w:type="dxa" w:w="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Edad</w:t>
            </w:r>
          </w:p>
        </w:tc>
        <w:tc>
          <w:tcPr>
            <w:tcW w:type="dxa" w:w="10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Peso</w:t>
            </w:r>
          </w:p>
        </w:tc>
        <w:tc>
          <w:tcPr>
            <w:tcW w:type="dxa" w:w="7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</w:t>
            </w:r>
          </w:p>
        </w:tc>
        <w:tc>
          <w:tcPr>
            <w:tcW w:type="dxa" w:w="10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Talla</w:t>
            </w:r>
          </w:p>
        </w:tc>
        <w:tc>
          <w:tcPr>
            <w:tcW w:type="dxa" w:w="7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</w:t>
            </w:r>
          </w:p>
        </w:tc>
        <w:tc>
          <w:tcPr>
            <w:tcW w:type="dxa" w:w="13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P. cefálico</w:t>
            </w:r>
          </w:p>
        </w:tc>
        <w:tc>
          <w:tcPr>
            <w:tcW w:type="dxa" w:w="7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</w:t>
            </w:r>
          </w:p>
        </w:tc>
        <w:tc>
          <w:tcPr>
            <w:tcW w:type="dxa" w:w="1006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IMC</w:t>
            </w:r>
          </w:p>
        </w:tc>
        <w:tc>
          <w:tcPr>
            <w:tcW w:type="dxa" w:w="13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</w:t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0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10.  EXPLORACIÓN FÍSICA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Estado general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Piel y mucosas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Cabeza y cuello / fontanelas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ORL y otoscopia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Auscultación cardiopulmonar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Abdomen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Genitales / Tanner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Neurológico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Aparato locomotor / caderas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Constantes (FC, FR, Tª, SatO2)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11.  DIAGNÓSTICO Y PLAN</w:t>
            </w:r>
          </w:p>
        </w:tc>
      </w:tr>
    </w:tbl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3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306"/>
      </w:tblGrid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Tratamiento (dosis calculada por peso)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Peso del día usado para la dosis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Recomendaciones a los cuidadores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shd w:fill="F2F5F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A2B42"/>
                <w:sz w:val="18"/>
                <w:szCs w:val="18"/>
              </w:rPr>
              <w:t xml:space="preserve">Próxima revisión</w:t>
            </w:r>
          </w:p>
        </w:tc>
        <w:tc>
          <w:tcPr>
            <w:tcW w:type="dxa" w:w="6306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13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SIGNOS DE ALARMA EXPLICADOS A LOS CUIDADORES</w:t>
            </w:r>
          </w:p>
        </w:tc>
      </w:tr>
    </w:tbl>
    <w:p>
      <w:pPr>
        <w:spacing w:after="60" w:before="0"/>
      </w:pPr>
      <w:r>
        <w:rPr>
          <w:rFonts w:ascii="Calibri" w:cs="Calibri" w:eastAsia="Calibri" w:hAnsi="Calibri"/>
          <w:i/>
          <w:iCs/>
          <w:color w:val="6B7C93"/>
          <w:sz w:val="16"/>
          <w:szCs w:val="16"/>
        </w:rPr>
        <w:t xml:space="preserve">Dejarlo por escrito es lo primero que se reclama en caso de incidencia. Anota que se ha comprendido.</w:t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pBdr>
          <w:bottom w:val="single" w:color="C8D4E3" w:sz="4" w:space="2"/>
        </w:pBdr>
        <w:spacing w:after="0" w:before="130"/>
      </w:pPr>
      <w:r>
        <w:rPr>
          <w:sz w:val="16"/>
          <w:szCs w:val="16"/>
        </w:rPr>
        <w:t xml:space="preserve"/>
      </w:r>
    </w:p>
    <w:p>
      <w:pPr>
        <w:spacing w:after="15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tbl>
      <w:tblPr>
        <w:tblW w:type="dxa" w:w="990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shd w:fill="1F4E79" w:val="clear"/>
            <w:tcMar>
              <w:top w:type="dxa" w:w="70"/>
              <w:left w:type="dxa" w:w="90"/>
              <w:bottom w:type="dxa" w:w="7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EVOLUCIÓN</w:t>
            </w:r>
          </w:p>
        </w:tc>
      </w:tr>
    </w:tbl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900"/>
        <w:gridCol w:w="1900"/>
        <w:gridCol w:w="2900"/>
        <w:gridCol w:w="1600"/>
        <w:gridCol w:w="1306"/>
      </w:tblGrid>
      <w:tr>
        <w:trPr>
          <w:tblHeader/>
        </w:trPr>
        <w:tc>
          <w:tcPr>
            <w:tcW w:type="dxa" w:w="13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Fecha</w:t>
            </w:r>
          </w:p>
        </w:tc>
        <w:tc>
          <w:tcPr>
            <w:tcW w:type="dxa" w:w="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Edad</w:t>
            </w:r>
          </w:p>
        </w:tc>
        <w:tc>
          <w:tcPr>
            <w:tcW w:type="dxa" w:w="1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Motivo</w:t>
            </w:r>
          </w:p>
        </w:tc>
        <w:tc>
          <w:tcPr>
            <w:tcW w:type="dxa" w:w="29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Exploración y hallazgos</w:t>
            </w:r>
          </w:p>
        </w:tc>
        <w:tc>
          <w:tcPr>
            <w:tcW w:type="dxa" w:w="1600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Plan</w:t>
            </w:r>
          </w:p>
        </w:tc>
        <w:tc>
          <w:tcPr>
            <w:tcW w:type="dxa" w:w="1306"/>
            <w:shd w:fill="1F4E79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Próxima cita</w:t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  <w:tc>
          <w:tcPr>
            <w:tcW w:type="dxa" w:w="1306"/>
            <w:tcMar>
              <w:top w:type="dxa" w:w="90"/>
              <w:left w:type="dxa" w:w="90"/>
              <w:bottom w:type="dxa" w:w="90"/>
              <w:right w:type="dxa" w:w="90"/>
            </w:tcMar>
            <w:vAlign w:val="center"/>
          </w:tcPr>
          <w:p>
            <w:r>
              <w:rPr>
                <w:rFonts w:ascii="Calibri" w:cs="Calibri" w:eastAsia="Calibri" w:hAnsi="Calibri"/>
                <w:color w:val="1A2B42"/>
                <w:sz w:val="18"/>
                <w:szCs w:val="18"/>
              </w:rPr>
              <w:t xml:space="preserve"/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A2B42"/>
          <w:sz w:val="19"/>
          <w:szCs w:val="19"/>
        </w:rPr>
        <w:t xml:space="preserve"/>
      </w:r>
    </w:p>
    <w:p>
      <w:pPr>
        <w:pBdr>
          <w:bottom w:val="single" w:color="C8D4E3" w:sz="6" w:space="4"/>
        </w:pBdr>
        <w:spacing w:after="120" w:before="0"/>
      </w:pPr>
      <w:r>
        <w:rPr>
          <w:rFonts w:ascii="Calibri" w:cs="Calibri" w:eastAsia="Calibri" w:hAnsi="Calibri"/>
          <w:color w:val="6B7C93"/>
          <w:sz w:val="15"/>
          <w:szCs w:val="15"/>
        </w:rPr>
        <w:t xml:space="preserve">Consentimiento: lo otorgan los titulares de la patria potestad, escuchando al menor. A partir de los 16 años, o antes si tiene madurez suficiente, consiente el propio menor (Ley 41/2002, art. 9). Conservación: mínimo 5 años desde el alta de cada proceso (art. 17.1), ampliable según la comunidad autónoma.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color w:val="6B7C93"/>
          <w:sz w:val="15"/>
          <w:szCs w:val="15"/>
        </w:rPr>
        <w:t xml:space="preserve">Plantilla facilitada por DriCloud · dricloud.com</w:t>
      </w:r>
    </w:p>
    <w:sectPr>
      <w:head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8432"/>
      <w:gridCol w:w="1474"/>
    </w:tblGrid>
    <w:tr>
      <w:tc>
        <w:tcPr>
          <w:tcW w:type="dxa" w:w="8432"/>
          <w:vAlign w:val="center"/>
        </w:tcPr>
        <w:p>
          <w:pPr>
            <w:jc w:val="left"/>
          </w:pPr>
          <w:r>
            <w:rPr>
              <w:b/>
              <w:color w:val="1F3A5F"/>
              <w:sz w:val="22"/>
            </w:rPr>
            <w:t>Facilitado por DriCloud.com</w:t>
          </w:r>
        </w:p>
        <w:p>
          <w:pPr>
            <w:jc w:val="left"/>
          </w:pPr>
          <w:r>
            <w:rPr>
              <w:i/>
              <w:color w:val="606060"/>
              <w:sz w:val="16"/>
            </w:rPr>
            <w:t>El software de gestion clinica en la nube</w:t>
          </w:r>
        </w:p>
      </w:tc>
      <w:tc>
        <w:tcPr>
          <w:tcW w:type="dxa" w:w="1474"/>
          <w:vAlign w:val="center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64000" cy="86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qr_pediatri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4000" cy="86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  <w:p>
          <w:pPr>
            <w:spacing w:after="80"/>
          </w:pPr>
        </w:p>
      </w:tc>
    </w:tr>
  </w:tbl>
  <w:p>
    <w:pPr>
      <w:spacing w:after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B42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2026-08-11T02:15:35.675Z</dcterms:created>
  <dcterms:modified xsi:type="dcterms:W3CDTF">2026-08-11T02:15:35.675Z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