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156"/>
        <w:gridCol w:w="5156"/>
      </w:tblGrid>
      <w:tr>
        <w:tc>
          <w:tcPr>
            <w:tcW w:type="dxa" w:w="8498"/>
            <w:shd w:val="clear" w:fill="1F4E79"/>
          </w:tcPr>
          <w:p>
            <w:pPr>
              <w:spacing w:before="200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ESCALA DE COMA DE GLASGOW</w:t>
            </w:r>
          </w:p>
          <w:p>
            <w:pPr>
              <w:spacing w:after="200"/>
            </w:pPr>
            <w:r>
              <w:rPr>
                <w:rFonts w:ascii="Calibri" w:hAnsi="Calibri"/>
                <w:b w:val="0"/>
                <w:i w:val="0"/>
                <w:color w:val="D5E2F0"/>
                <w:sz w:val="18"/>
              </w:rPr>
              <w:t>Hoja de valoración y registro seriado del nivel de conciencia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56000" cy="7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glasgow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" cy="7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color w:val="6B7C93"/>
                <w:sz w:val="13"/>
              </w:rPr>
              <w:t>DriCloud</w:t>
              <w:br/>
              <w:t>Software médico para clínicas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DATOS DEL CENTRO Y DEL PACIENTE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Centro sanitario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Profesional que cumplimenta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Nombre y apellidos del paciente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N° de historia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Fecha de nacimiento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Motivo de la valoración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ESCALA PARA ADULTOS Y NIÑOS QUE HABLAN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2578"/>
        <w:gridCol w:w="2578"/>
        <w:gridCol w:w="2578"/>
        <w:gridCol w:w="2578"/>
      </w:tblGrid>
      <w:tr>
        <w:tc>
          <w:tcPr>
            <w:tcW w:type="dxa" w:w="825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Puntos</w:t>
            </w:r>
          </w:p>
        </w:tc>
        <w:tc>
          <w:tcPr>
            <w:tcW w:type="dxa" w:w="2475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Apertura ocular (O)</w:t>
            </w:r>
          </w:p>
        </w:tc>
        <w:tc>
          <w:tcPr>
            <w:tcW w:type="dxa" w:w="3094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Respuesta verbal (V)</w:t>
            </w:r>
          </w:p>
        </w:tc>
        <w:tc>
          <w:tcPr>
            <w:tcW w:type="dxa" w:w="3919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Respuesta motora (M)</w:t>
            </w:r>
          </w:p>
        </w:tc>
      </w:tr>
      <w:tr>
        <w:tc>
          <w:tcPr>
            <w:tcW w:type="dxa" w:w="825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6</w:t>
            </w:r>
          </w:p>
        </w:tc>
        <w:tc>
          <w:tcPr>
            <w:tcW w:type="dxa" w:w="2475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309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39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Obedece órdenes</w:t>
            </w:r>
          </w:p>
        </w:tc>
      </w:tr>
      <w:tr>
        <w:tc>
          <w:tcPr>
            <w:tcW w:type="dxa" w:w="825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5</w:t>
            </w:r>
          </w:p>
        </w:tc>
        <w:tc>
          <w:tcPr>
            <w:tcW w:type="dxa" w:w="2475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309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Orientada</w:t>
            </w:r>
          </w:p>
        </w:tc>
        <w:tc>
          <w:tcPr>
            <w:tcW w:type="dxa" w:w="39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Localiza el dolor</w:t>
            </w:r>
          </w:p>
        </w:tc>
      </w:tr>
      <w:tr>
        <w:tc>
          <w:tcPr>
            <w:tcW w:type="dxa" w:w="825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4</w:t>
            </w:r>
          </w:p>
        </w:tc>
        <w:tc>
          <w:tcPr>
            <w:tcW w:type="dxa" w:w="2475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Espontánea</w:t>
            </w:r>
          </w:p>
        </w:tc>
        <w:tc>
          <w:tcPr>
            <w:tcW w:type="dxa" w:w="309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Confusa</w:t>
            </w:r>
          </w:p>
        </w:tc>
        <w:tc>
          <w:tcPr>
            <w:tcW w:type="dxa" w:w="39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Retirada al dolor</w:t>
            </w:r>
          </w:p>
        </w:tc>
      </w:tr>
      <w:tr>
        <w:tc>
          <w:tcPr>
            <w:tcW w:type="dxa" w:w="825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3</w:t>
            </w:r>
          </w:p>
        </w:tc>
        <w:tc>
          <w:tcPr>
            <w:tcW w:type="dxa" w:w="2475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A la orden verbal</w:t>
            </w:r>
          </w:p>
        </w:tc>
        <w:tc>
          <w:tcPr>
            <w:tcW w:type="dxa" w:w="309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Palabras inapropiadas</w:t>
            </w:r>
          </w:p>
        </w:tc>
        <w:tc>
          <w:tcPr>
            <w:tcW w:type="dxa" w:w="39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Flexión anormal (decorticación)</w:t>
            </w:r>
          </w:p>
        </w:tc>
      </w:tr>
      <w:tr>
        <w:tc>
          <w:tcPr>
            <w:tcW w:type="dxa" w:w="825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2</w:t>
            </w:r>
          </w:p>
        </w:tc>
        <w:tc>
          <w:tcPr>
            <w:tcW w:type="dxa" w:w="2475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Al dolor</w:t>
            </w:r>
          </w:p>
        </w:tc>
        <w:tc>
          <w:tcPr>
            <w:tcW w:type="dxa" w:w="309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Sonidos incomprensibles</w:t>
            </w:r>
          </w:p>
        </w:tc>
        <w:tc>
          <w:tcPr>
            <w:tcW w:type="dxa" w:w="39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Extensión anormal (descerebración)</w:t>
            </w:r>
          </w:p>
        </w:tc>
      </w:tr>
      <w:tr>
        <w:tc>
          <w:tcPr>
            <w:tcW w:type="dxa" w:w="825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1</w:t>
            </w:r>
          </w:p>
        </w:tc>
        <w:tc>
          <w:tcPr>
            <w:tcW w:type="dxa" w:w="2475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No abre los ojos</w:t>
            </w:r>
          </w:p>
        </w:tc>
        <w:tc>
          <w:tcPr>
            <w:tcW w:type="dxa" w:w="309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Sin respuesta verbal</w:t>
            </w:r>
          </w:p>
        </w:tc>
        <w:tc>
          <w:tcPr>
            <w:tcW w:type="dxa" w:w="39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Sin respuesta motora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ESCALA MODIFICADA PARA LACTANTES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3437"/>
        <w:gridCol w:w="3437"/>
        <w:gridCol w:w="3437"/>
      </w:tblGrid>
      <w:tr>
        <w:tc>
          <w:tcPr>
            <w:tcW w:type="dxa" w:w="1031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Puntos</w:t>
            </w:r>
          </w:p>
        </w:tc>
        <w:tc>
          <w:tcPr>
            <w:tcW w:type="dxa" w:w="4331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Respuesta verbal</w:t>
            </w:r>
          </w:p>
        </w:tc>
        <w:tc>
          <w:tcPr>
            <w:tcW w:type="dxa" w:w="4950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Respuesta motora</w:t>
            </w:r>
          </w:p>
        </w:tc>
      </w:tr>
      <w:tr>
        <w:tc>
          <w:tcPr>
            <w:tcW w:type="dxa" w:w="103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6</w:t>
            </w:r>
          </w:p>
        </w:tc>
        <w:tc>
          <w:tcPr>
            <w:tcW w:type="dxa" w:w="4331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495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Movimientos espontáneos con propósito</w:t>
            </w:r>
          </w:p>
        </w:tc>
      </w:tr>
      <w:tr>
        <w:tc>
          <w:tcPr>
            <w:tcW w:type="dxa" w:w="103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5</w:t>
            </w:r>
          </w:p>
        </w:tc>
        <w:tc>
          <w:tcPr>
            <w:tcW w:type="dxa" w:w="4331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Balbucea, sonríe, sigue objetos</w:t>
            </w:r>
          </w:p>
        </w:tc>
        <w:tc>
          <w:tcPr>
            <w:tcW w:type="dxa" w:w="495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Retirada al tacto</w:t>
            </w:r>
          </w:p>
        </w:tc>
      </w:tr>
      <w:tr>
        <w:tc>
          <w:tcPr>
            <w:tcW w:type="dxa" w:w="103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4</w:t>
            </w:r>
          </w:p>
        </w:tc>
        <w:tc>
          <w:tcPr>
            <w:tcW w:type="dxa" w:w="4331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Llanto irritable</w:t>
            </w:r>
          </w:p>
        </w:tc>
        <w:tc>
          <w:tcPr>
            <w:tcW w:type="dxa" w:w="495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Retirada al dolor</w:t>
            </w:r>
          </w:p>
        </w:tc>
      </w:tr>
      <w:tr>
        <w:tc>
          <w:tcPr>
            <w:tcW w:type="dxa" w:w="103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3</w:t>
            </w:r>
          </w:p>
        </w:tc>
        <w:tc>
          <w:tcPr>
            <w:tcW w:type="dxa" w:w="4331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Llora ante el dolor</w:t>
            </w:r>
          </w:p>
        </w:tc>
        <w:tc>
          <w:tcPr>
            <w:tcW w:type="dxa" w:w="495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Flexión anormal (decorticación)</w:t>
            </w:r>
          </w:p>
        </w:tc>
      </w:tr>
      <w:tr>
        <w:tc>
          <w:tcPr>
            <w:tcW w:type="dxa" w:w="103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2</w:t>
            </w:r>
          </w:p>
        </w:tc>
        <w:tc>
          <w:tcPr>
            <w:tcW w:type="dxa" w:w="4331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Se queja ante el dolor</w:t>
            </w:r>
          </w:p>
        </w:tc>
        <w:tc>
          <w:tcPr>
            <w:tcW w:type="dxa" w:w="495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Extensión anormal (descerebración)</w:t>
            </w:r>
          </w:p>
        </w:tc>
      </w:tr>
      <w:tr>
        <w:tc>
          <w:tcPr>
            <w:tcW w:type="dxa" w:w="1031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1</w:t>
            </w:r>
          </w:p>
        </w:tc>
        <w:tc>
          <w:tcPr>
            <w:tcW w:type="dxa" w:w="4331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Sin respuesta</w:t>
            </w:r>
          </w:p>
        </w:tc>
        <w:tc>
          <w:tcPr>
            <w:tcW w:type="dxa" w:w="495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Sin respuesta</w:t>
            </w:r>
          </w:p>
        </w:tc>
      </w:tr>
    </w:tbl>
    <w:p/>
    <w:p>
      <w:r>
        <w:rPr>
          <w:rFonts w:ascii="Calibri" w:hAnsi="Calibri"/>
          <w:b w:val="0"/>
          <w:i/>
          <w:color w:val="6B7C93"/>
          <w:sz w:val="16"/>
        </w:rPr>
        <w:t>La apertura ocular se puntúa igual que en la escala de adultos.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REGISTRO SERIADO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1719"/>
        <w:gridCol w:w="1719"/>
        <w:gridCol w:w="1719"/>
        <w:gridCol w:w="1719"/>
        <w:gridCol w:w="1719"/>
        <w:gridCol w:w="1719"/>
      </w:tblGrid>
      <w:tr>
        <w:tc>
          <w:tcPr>
            <w:tcW w:type="dxa" w:w="2062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Fecha y hora</w:t>
            </w:r>
          </w:p>
        </w:tc>
        <w:tc>
          <w:tcPr>
            <w:tcW w:type="dxa" w:w="619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O</w:t>
            </w:r>
          </w:p>
        </w:tc>
        <w:tc>
          <w:tcPr>
            <w:tcW w:type="dxa" w:w="619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</w:t>
            </w:r>
          </w:p>
        </w:tc>
        <w:tc>
          <w:tcPr>
            <w:tcW w:type="dxa" w:w="619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M</w:t>
            </w:r>
          </w:p>
        </w:tc>
        <w:tc>
          <w:tcPr>
            <w:tcW w:type="dxa" w:w="928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Total</w:t>
            </w:r>
          </w:p>
        </w:tc>
        <w:tc>
          <w:tcPr>
            <w:tcW w:type="dxa" w:w="5465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Pupilas y observaciones</w:t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92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5465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92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5465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92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5465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92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5465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92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5465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92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5465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92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5465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  <w:tr>
        <w:tc>
          <w:tcPr>
            <w:tcW w:type="dxa" w:w="206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619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928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  <w:tc>
          <w:tcPr>
            <w:tcW w:type="dxa" w:w="5465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312"/>
      </w:tblGrid>
      <w:tr>
        <w:tc>
          <w:tcPr>
            <w:tcW w:type="dxa" w:w="10312"/>
            <w:shd w:val="clear" w:fill="1F4E79"/>
          </w:tcPr>
          <w:p>
            <w:pPr>
              <w:spacing w:before="60" w:after="60"/>
            </w:pPr>
            <w:r>
              <w:rPr>
                <w:rFonts w:ascii="Calibri" w:hAnsi="Calibri"/>
                <w:b/>
                <w:i w:val="0"/>
                <w:color w:val="FFFFFF"/>
                <w:sz w:val="21"/>
              </w:rPr>
              <w:t>INTERPRETACIÓN DEL TOTAL (3 A 15)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2578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Puntuación</w:t>
            </w:r>
          </w:p>
        </w:tc>
        <w:tc>
          <w:tcPr>
            <w:tcW w:type="dxa" w:w="7734"/>
            <w:shd w:val="clear" w:fill="1F4E79"/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Gravedad del traumatismo craneoencefálico</w:t>
            </w:r>
          </w:p>
        </w:tc>
      </w:tr>
      <w:tr>
        <w:tc>
          <w:tcPr>
            <w:tcW w:type="dxa" w:w="2578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13 a 15</w:t>
            </w:r>
          </w:p>
        </w:tc>
        <w:tc>
          <w:tcPr>
            <w:tcW w:type="dxa" w:w="773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Leve</w:t>
            </w:r>
          </w:p>
        </w:tc>
      </w:tr>
      <w:tr>
        <w:tc>
          <w:tcPr>
            <w:tcW w:type="dxa" w:w="2578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9 a 12</w:t>
            </w:r>
          </w:p>
        </w:tc>
        <w:tc>
          <w:tcPr>
            <w:tcW w:type="dxa" w:w="773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Moderado</w:t>
            </w:r>
          </w:p>
        </w:tc>
      </w:tr>
      <w:tr>
        <w:tc>
          <w:tcPr>
            <w:tcW w:type="dxa" w:w="2578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>8 o menos</w:t>
            </w:r>
          </w:p>
        </w:tc>
        <w:tc>
          <w:tcPr>
            <w:tcW w:type="dxa" w:w="7734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Grave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10312"/>
      </w:tblGrid>
      <w:tr>
        <w:tc>
          <w:tcPr>
            <w:tcW w:type="dxa" w:w="10312"/>
            <w:shd w:val="clear" w:fill="FFF4E5"/>
          </w:tcPr>
          <w:p>
            <w:r>
              <w:rPr>
                <w:rFonts w:ascii="Calibri" w:hAnsi="Calibri"/>
                <w:b/>
                <w:i w:val="0"/>
                <w:color w:val="1A2B42"/>
                <w:sz w:val="18"/>
              </w:rPr>
              <w:t xml:space="preserve">IMPORTANTE: </w:t>
            </w:r>
            <w:r>
              <w:rPr>
                <w:rFonts w:ascii="Calibri" w:hAnsi="Calibri"/>
                <w:b w:val="0"/>
                <w:i w:val="0"/>
                <w:color w:val="1A2B42"/>
                <w:sz w:val="18"/>
              </w:rPr>
              <w:t>una puntuación de 8 o menos indica coma y sugiere la necesidad de valorar aislamiento de la vía aérea y control de la presión intracraneal. Se registra siempre el desglose (O, V y M), no solo el total, y se anota cuando algún componente no es valorable, por ejemplo por intubación o edema palpebral.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9AB0C8"/>
          <w:left w:val="single" w:sz="4" w:color="9AB0C8"/>
          <w:bottom w:val="single" w:sz="4" w:color="9AB0C8"/>
          <w:right w:val="single" w:sz="4" w:color="9AB0C8"/>
          <w:insideH w:val="single" w:sz="4" w:color="9AB0C8"/>
          <w:insideV w:val="single" w:sz="4" w:color="9AB0C8"/>
        </w:tblBorders>
      </w:tblPr>
      <w:tblGrid>
        <w:gridCol w:w="5156"/>
        <w:gridCol w:w="5156"/>
      </w:tblGrid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Fecha y hora de la última valoración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  <w:tr>
        <w:tc>
          <w:tcPr>
            <w:tcW w:type="dxa" w:w="3402"/>
            <w:shd w:val="clear" w:fill="F2F5F9"/>
          </w:tcPr>
          <w:p>
            <w:r>
              <w:rPr>
                <w:rFonts w:ascii="Calibri" w:hAnsi="Calibri"/>
                <w:b/>
                <w:i w:val="0"/>
                <w:color w:val="1A2B42"/>
                <w:sz w:val="19"/>
              </w:rPr>
              <w:t>Profesional y n° de colegiado</w:t>
            </w:r>
          </w:p>
        </w:tc>
        <w:tc>
          <w:tcPr>
            <w:tcW w:type="dxa" w:w="6910"/>
          </w:tcPr>
          <w:p>
            <w:r>
              <w:rPr>
                <w:rFonts w:ascii="Calibri" w:hAnsi="Calibri"/>
                <w:b w:val="0"/>
                <w:i w:val="0"/>
                <w:color w:val="1A2B42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5156"/>
        <w:gridCol w:w="5156"/>
      </w:tblGrid>
      <w:tr>
        <w:tc>
          <w:tcPr>
            <w:tcW w:type="dxa" w:w="5156"/>
          </w:tcPr>
          <w:p>
            <w:pPr>
              <w:spacing w:before="720"/>
            </w:pPr>
            <w:r>
              <w:rPr>
                <w:rFonts w:ascii="Calibri" w:hAnsi="Calibri"/>
                <w:b w:val="0"/>
                <w:i w:val="0"/>
                <w:color w:val="6B7C93"/>
                <w:sz w:val="19"/>
              </w:rPr>
              <w:t>__________________________________</w:t>
            </w:r>
          </w:p>
          <w:p>
            <w:r>
              <w:rPr>
                <w:rFonts w:ascii="Calibri" w:hAnsi="Calibri"/>
                <w:b w:val="0"/>
                <w:i w:val="0"/>
                <w:color w:val="6B7C93"/>
                <w:sz w:val="17"/>
              </w:rPr>
              <w:t>Firma del profesional</w:t>
            </w:r>
          </w:p>
        </w:tc>
        <w:tc>
          <w:tcPr>
            <w:tcW w:type="dxa" w:w="5156"/>
          </w:tcPr>
          <w:p>
            <w:pPr>
              <w:spacing w:before="720"/>
            </w:pPr>
            <w:r>
              <w:rPr>
                <w:rFonts w:ascii="Calibri" w:hAnsi="Calibri"/>
                <w:b w:val="0"/>
                <w:i w:val="0"/>
                <w:color w:val="6B7C93"/>
                <w:sz w:val="19"/>
              </w:rPr>
              <w:t>__________________________________</w:t>
            </w:r>
          </w:p>
          <w:p>
            <w:r>
              <w:rPr>
                <w:rFonts w:ascii="Calibri" w:hAnsi="Calibri"/>
                <w:b w:val="0"/>
                <w:i w:val="0"/>
                <w:color w:val="6B7C93"/>
                <w:sz w:val="17"/>
              </w:rPr>
              <w:t>Sello del centro</w:t>
            </w:r>
          </w:p>
        </w:tc>
      </w:tr>
    </w:tbl>
    <w:p/>
    <w:p>
      <w:r>
        <w:rPr>
          <w:rFonts w:ascii="Calibri" w:hAnsi="Calibri"/>
          <w:b w:val="0"/>
          <w:i/>
          <w:color w:val="6B7C93"/>
          <w:sz w:val="16"/>
        </w:rPr>
        <w:t>Documento orientativo de registro clínico. La valoración y la decisión clínica corresponden siempre al profesional, siguiendo el protocolo de su centro.</w:t>
      </w:r>
    </w:p>
    <w:p>
      <w:pPr>
        <w:jc w:val="center"/>
      </w:pPr>
      <w:r>
        <w:rPr>
          <w:rFonts w:ascii="Calibri" w:hAnsi="Calibri"/>
          <w:b w:val="0"/>
          <w:i w:val="0"/>
          <w:color w:val="6B7C93"/>
          <w:sz w:val="16"/>
        </w:rPr>
        <w:t>Plantilla facilitada por DriCloud · Software médico para clínicas · dricloud.com</w:t>
      </w:r>
    </w:p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Escala de coma de Glasgow: hoja de valoración y registro</dc:title>
  <dc:subject>Hoja de registro de la escala de coma de Glasgow para adultos y lactantes, con interpretación y registro seriado. Plantilla gratuita de DriCloud.</dc:subject>
  <dc:creator>DriCloud</dc:creator>
  <cp:keywords/>
  <dc:description>Plantilla gratuita de DriCloud, software médico para clínicas. https://dricloud.com/plantillas-clinicas/</dc:description>
  <cp:lastModifiedBy>DriCloud</cp:lastModifiedBy>
  <cp:revision>1</cp:revision>
  <dcterms:created xsi:type="dcterms:W3CDTF">2013-12-23T23:15:00Z</dcterms:created>
  <dcterms:modified xsi:type="dcterms:W3CDTF">2013-12-23T23:15:00Z</dcterms:modified>
  <cp:category>Plantillas clínicas</cp:category>
</cp:coreProperties>
</file>