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8498"/>
            <w:shd w:val="clear" w:fill="1F4E79"/>
          </w:tcPr>
          <w:p>
            <w:pPr>
              <w:spacing w:before="200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ESCALA DE BRADEN</w:t>
            </w:r>
          </w:p>
          <w:p>
            <w:pPr>
              <w:spacing w:after="200"/>
            </w:pPr>
            <w:r>
              <w:rPr>
                <w:rFonts w:ascii="Calibri" w:hAnsi="Calibri"/>
                <w:b w:val="0"/>
                <w:i w:val="0"/>
                <w:color w:val="D5E2F0"/>
                <w:sz w:val="18"/>
              </w:rPr>
              <w:t>Valoración del riesgo de úlceras por presión y plan de prevención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6000" cy="7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brade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B7C93"/>
                <w:sz w:val="13"/>
              </w:rPr>
              <w:t>DriCloud</w:t>
              <w:br/>
              <w:t>Software médico para clínicas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DATOS DEL CENTRO Y DEL PACIENTE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Centro sanitario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que cumplimenta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Nombre y apellidos del paciente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historia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nacimiento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Unidad o servicio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la valoración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LAS SEIS SUBESCALAS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Subescala</w:t>
            </w:r>
          </w:p>
        </w:tc>
        <w:tc>
          <w:tcPr>
            <w:tcW w:type="dxa" w:w="2062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1</w:t>
            </w:r>
          </w:p>
        </w:tc>
        <w:tc>
          <w:tcPr>
            <w:tcW w:type="dxa" w:w="2062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2</w:t>
            </w:r>
          </w:p>
        </w:tc>
        <w:tc>
          <w:tcPr>
            <w:tcW w:type="dxa" w:w="2062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3</w:t>
            </w:r>
          </w:p>
        </w:tc>
        <w:tc>
          <w:tcPr>
            <w:tcW w:type="dxa" w:w="2062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4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6"/>
              </w:rPr>
              <w:t>Percepción sensorial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Completamente limitada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Muy limitada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Ligeramente limitada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Sin limitaciones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6"/>
              </w:rPr>
              <w:t>Exposición a la humedad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Constantemente húmeda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A menudo húmeda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Ocasionalmente húmeda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Raramente húmeda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6"/>
              </w:rPr>
              <w:t>Actividad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Encamado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En silla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Camina ocasionalmente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Camina con frecuencia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6"/>
              </w:rPr>
              <w:t>Movilidad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Completamente inmóvil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Muy limitada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Ligeramente limitada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Sin limitaciones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6"/>
              </w:rPr>
              <w:t>Nutrición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Muy pobre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Probablemente inadecuada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Adecuada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Excelente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6"/>
              </w:rPr>
              <w:t>Fricción y cizallamiento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Problema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Problema potencial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No existe problema aparente</w:t>
            </w:r>
          </w:p>
        </w:tc>
        <w:tc>
          <w:tcPr>
            <w:tcW w:type="dxa" w:w="206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6"/>
              </w:rPr>
              <w:t>No aplica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La subescala de fricción y cizallamiento puntúa de 1 a 3. El resto puntúan de 1 a 4. Total posible: de 6 a 23 puntos.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PUNTUACIÓN DE ESTE PACIENTE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7425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Subescala</w:t>
            </w:r>
          </w:p>
        </w:tc>
        <w:tc>
          <w:tcPr>
            <w:tcW w:type="dxa" w:w="2887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Puntos</w:t>
            </w:r>
          </w:p>
        </w:tc>
      </w:tr>
      <w:tr>
        <w:tc>
          <w:tcPr>
            <w:tcW w:type="dxa" w:w="74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Percepción sensorial</w:t>
            </w:r>
          </w:p>
        </w:tc>
        <w:tc>
          <w:tcPr>
            <w:tcW w:type="dxa" w:w="28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74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Exposición a la humedad</w:t>
            </w:r>
          </w:p>
        </w:tc>
        <w:tc>
          <w:tcPr>
            <w:tcW w:type="dxa" w:w="28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74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Actividad</w:t>
            </w:r>
          </w:p>
        </w:tc>
        <w:tc>
          <w:tcPr>
            <w:tcW w:type="dxa" w:w="28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74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Movilidad</w:t>
            </w:r>
          </w:p>
        </w:tc>
        <w:tc>
          <w:tcPr>
            <w:tcW w:type="dxa" w:w="28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74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Nutrición</w:t>
            </w:r>
          </w:p>
        </w:tc>
        <w:tc>
          <w:tcPr>
            <w:tcW w:type="dxa" w:w="28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74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Fricción y cizallamiento</w:t>
            </w:r>
          </w:p>
        </w:tc>
        <w:tc>
          <w:tcPr>
            <w:tcW w:type="dxa" w:w="28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74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TOTAL</w:t>
            </w:r>
          </w:p>
        </w:tc>
        <w:tc>
          <w:tcPr>
            <w:tcW w:type="dxa" w:w="288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INTERPRETACIÓN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300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Puntuación total</w:t>
            </w:r>
          </w:p>
        </w:tc>
        <w:tc>
          <w:tcPr>
            <w:tcW w:type="dxa" w:w="7012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Nivel de riesgo</w:t>
            </w:r>
          </w:p>
        </w:tc>
      </w:tr>
      <w:tr>
        <w:tc>
          <w:tcPr>
            <w:tcW w:type="dxa" w:w="3300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19 a 23</w:t>
            </w:r>
          </w:p>
        </w:tc>
        <w:tc>
          <w:tcPr>
            <w:tcW w:type="dxa" w:w="701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Sin riesgo</w:t>
            </w:r>
          </w:p>
        </w:tc>
      </w:tr>
      <w:tr>
        <w:tc>
          <w:tcPr>
            <w:tcW w:type="dxa" w:w="3300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15 a 18</w:t>
            </w:r>
          </w:p>
        </w:tc>
        <w:tc>
          <w:tcPr>
            <w:tcW w:type="dxa" w:w="701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Riesgo bajo</w:t>
            </w:r>
          </w:p>
        </w:tc>
      </w:tr>
      <w:tr>
        <w:tc>
          <w:tcPr>
            <w:tcW w:type="dxa" w:w="3300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13 a 14</w:t>
            </w:r>
          </w:p>
        </w:tc>
        <w:tc>
          <w:tcPr>
            <w:tcW w:type="dxa" w:w="701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Riesgo moderado</w:t>
            </w:r>
          </w:p>
        </w:tc>
      </w:tr>
      <w:tr>
        <w:tc>
          <w:tcPr>
            <w:tcW w:type="dxa" w:w="3300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10 a 12</w:t>
            </w:r>
          </w:p>
        </w:tc>
        <w:tc>
          <w:tcPr>
            <w:tcW w:type="dxa" w:w="701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Riesgo alto</w:t>
            </w:r>
          </w:p>
        </w:tc>
      </w:tr>
      <w:tr>
        <w:tc>
          <w:tcPr>
            <w:tcW w:type="dxa" w:w="3300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9 o menos</w:t>
            </w:r>
          </w:p>
        </w:tc>
        <w:tc>
          <w:tcPr>
            <w:tcW w:type="dxa" w:w="7012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Riesgo muy alto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A menor puntuación, mayor riesgo. Muchos protocolos activan las medidas preventivas a partir de 16 puntos o menos, y en cuidados intensivos a partir de 18.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PLAN DE PREVENCIÓN ACTIVADO</w:t>
            </w:r>
          </w:p>
        </w:tc>
      </w:tr>
    </w:tbl>
    <w:p>
      <w:r>
        <w:rPr>
          <w:rFonts w:ascii="Calibri" w:hAnsi="Calibri"/>
          <w:b w:val="0"/>
          <w:i w:val="0"/>
          <w:color w:val="1A2B42"/>
          <w:sz w:val="19"/>
        </w:rPr>
        <w:t>☐  Cambios posturales programados cada ____ horas, con registro.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Superficie especial de manejo de la presión (colchón o cojín).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Protección de talones y prominencias óseas.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Cuidado de la piel e hidratación; manejo de la humedad y la incontinencia.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Valoración nutricional y suplementación si procede.</w:t>
      </w:r>
    </w:p>
    <w:p>
      <w:r>
        <w:rPr>
          <w:rFonts w:ascii="Calibri" w:hAnsi="Calibri"/>
          <w:b w:val="0"/>
          <w:i w:val="0"/>
          <w:color w:val="1A2B42"/>
          <w:sz w:val="19"/>
        </w:rPr>
        <w:t>☐  Educación al paciente y a la familia.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REVALORACIONES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2578"/>
        <w:gridCol w:w="2578"/>
        <w:gridCol w:w="2578"/>
        <w:gridCol w:w="2578"/>
      </w:tblGrid>
      <w:tr>
        <w:tc>
          <w:tcPr>
            <w:tcW w:type="dxa" w:w="1856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1237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Total</w:t>
            </w:r>
          </w:p>
        </w:tc>
        <w:tc>
          <w:tcPr>
            <w:tcW w:type="dxa" w:w="2578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Nivel de riesgo</w:t>
            </w:r>
          </w:p>
        </w:tc>
        <w:tc>
          <w:tcPr>
            <w:tcW w:type="dxa" w:w="4640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Cambios en el plan</w:t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57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64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57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64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57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64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57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64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57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64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1856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1237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257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64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y n° de colegiado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Firma del profesional</w:t>
            </w:r>
          </w:p>
        </w:tc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Sello del centro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Documento orientativo de registro clínico. La periodicidad de la revaloración la fija el protocolo de cada centro, habitualmente al ingreso y ante cualquier cambio del estado del paciente.</w:t>
      </w:r>
    </w:p>
    <w:p>
      <w:pPr>
        <w:jc w:val="center"/>
      </w:pPr>
      <w:r>
        <w:rPr>
          <w:rFonts w:ascii="Calibri" w:hAnsi="Calibri"/>
          <w:b w:val="0"/>
          <w:i w:val="0"/>
          <w:color w:val="6B7C93"/>
          <w:sz w:val="16"/>
        </w:rPr>
        <w:t>Plantilla facilitada por DriCloud · Software médico para clínicas · dricloud.com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Escala de Braden: valoración del riesgo de úlceras por presión</dc:title>
  <dc:subject>Hoja de valoración del riesgo de úlceras por presión con las seis subescalas de Braden, la interpretación y el plan de prevención. Plantilla gratuita de DriCloud.</dc:subject>
  <dc:creator>DriCloud</dc:creator>
  <cp:keywords/>
  <dc:description>Plantilla gratuita de DriCloud, software médico para clínicas. https://dricloud.com/plantillas-clinicas/</dc:description>
  <cp:lastModifiedBy>DriCloud</cp:lastModifiedBy>
  <cp:revision>1</cp:revision>
  <dcterms:created xsi:type="dcterms:W3CDTF">2013-12-23T23:15:00Z</dcterms:created>
  <dcterms:modified xsi:type="dcterms:W3CDTF">2013-12-23T23:15:00Z</dcterms:modified>
  <cp:category>Plantillas clínicas</cp:category>
</cp:coreProperties>
</file>